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C1" w:rsidRDefault="001664C1" w:rsidP="001664C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附件2：</w:t>
      </w:r>
    </w:p>
    <w:p w:rsidR="00A01B9B" w:rsidRPr="001664C1" w:rsidRDefault="00B03166" w:rsidP="001664C1">
      <w:pPr>
        <w:jc w:val="center"/>
        <w:rPr>
          <w:rFonts w:asciiTheme="minorEastAsia" w:hAnsiTheme="minorEastAsia"/>
          <w:b/>
          <w:sz w:val="28"/>
          <w:szCs w:val="28"/>
        </w:rPr>
      </w:pPr>
      <w:r w:rsidRPr="001664C1">
        <w:rPr>
          <w:rFonts w:asciiTheme="minorEastAsia" w:hAnsiTheme="minorEastAsia" w:hint="eastAsia"/>
          <w:b/>
          <w:sz w:val="28"/>
          <w:szCs w:val="28"/>
        </w:rPr>
        <w:t>“</w:t>
      </w:r>
      <w:r w:rsidR="002A6817" w:rsidRPr="001664C1">
        <w:rPr>
          <w:rFonts w:asciiTheme="minorEastAsia" w:hAnsiTheme="minorEastAsia" w:hint="eastAsia"/>
          <w:b/>
          <w:sz w:val="28"/>
          <w:szCs w:val="28"/>
        </w:rPr>
        <w:t>青年红色筑梦之旅</w:t>
      </w:r>
      <w:r w:rsidRPr="001664C1">
        <w:rPr>
          <w:rFonts w:asciiTheme="minorEastAsia" w:hAnsiTheme="minorEastAsia" w:hint="eastAsia"/>
          <w:b/>
          <w:sz w:val="28"/>
          <w:szCs w:val="28"/>
        </w:rPr>
        <w:t>”赛道评审规则</w:t>
      </w:r>
      <w:r w:rsidR="008F0F45" w:rsidRPr="001664C1">
        <w:rPr>
          <w:rFonts w:asciiTheme="minorEastAsia" w:hAnsiTheme="minorEastAsia" w:hint="eastAsia"/>
          <w:b/>
          <w:sz w:val="28"/>
          <w:szCs w:val="28"/>
        </w:rPr>
        <w:t>（试用）</w:t>
      </w:r>
    </w:p>
    <w:tbl>
      <w:tblPr>
        <w:tblStyle w:val="a3"/>
        <w:tblW w:w="5812" w:type="pct"/>
        <w:jc w:val="center"/>
        <w:tblLook w:val="04A0" w:firstRow="1" w:lastRow="0" w:firstColumn="1" w:lastColumn="0" w:noHBand="0" w:noVBand="1"/>
      </w:tblPr>
      <w:tblGrid>
        <w:gridCol w:w="1585"/>
        <w:gridCol w:w="7023"/>
        <w:gridCol w:w="1298"/>
      </w:tblGrid>
      <w:tr w:rsidR="00C84174" w:rsidRPr="00C029B0" w:rsidTr="00CA0C10">
        <w:trPr>
          <w:trHeight w:val="549"/>
          <w:jc w:val="center"/>
        </w:trPr>
        <w:tc>
          <w:tcPr>
            <w:tcW w:w="800" w:type="pct"/>
            <w:vAlign w:val="center"/>
          </w:tcPr>
          <w:p w:rsidR="001664C1" w:rsidRPr="00C029B0" w:rsidRDefault="00C84174" w:rsidP="001664C1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评审要点</w:t>
            </w:r>
          </w:p>
        </w:tc>
        <w:tc>
          <w:tcPr>
            <w:tcW w:w="3545" w:type="pct"/>
            <w:vAlign w:val="center"/>
          </w:tcPr>
          <w:p w:rsidR="00C84174" w:rsidRPr="00C029B0" w:rsidRDefault="00C84174" w:rsidP="00C029B0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评审内容</w:t>
            </w:r>
          </w:p>
        </w:tc>
        <w:tc>
          <w:tcPr>
            <w:tcW w:w="655" w:type="pct"/>
            <w:vAlign w:val="center"/>
          </w:tcPr>
          <w:p w:rsidR="00C84174" w:rsidRPr="00C029B0" w:rsidRDefault="00C84174" w:rsidP="00C029B0">
            <w:pPr>
              <w:widowControl/>
              <w:adjustRightInd w:val="0"/>
              <w:snapToGrid w:val="0"/>
              <w:spacing w:after="200"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分值</w:t>
            </w:r>
          </w:p>
        </w:tc>
      </w:tr>
      <w:tr w:rsidR="00F873BE" w:rsidRPr="00C029B0" w:rsidTr="001664C1">
        <w:trPr>
          <w:trHeight w:val="2140"/>
          <w:jc w:val="center"/>
        </w:trPr>
        <w:tc>
          <w:tcPr>
            <w:tcW w:w="800" w:type="pct"/>
            <w:vAlign w:val="center"/>
          </w:tcPr>
          <w:p w:rsidR="00F873BE" w:rsidRPr="00C029B0" w:rsidRDefault="00F873BE" w:rsidP="001664C1">
            <w:pPr>
              <w:widowControl/>
              <w:adjustRightInd w:val="0"/>
              <w:snapToGrid w:val="0"/>
              <w:spacing w:after="200" w:line="360" w:lineRule="auto"/>
              <w:ind w:firstLineChars="50" w:firstLine="150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项目团队</w:t>
            </w:r>
          </w:p>
        </w:tc>
        <w:tc>
          <w:tcPr>
            <w:tcW w:w="3545" w:type="pct"/>
            <w:vAlign w:val="center"/>
          </w:tcPr>
          <w:p w:rsidR="00C84174" w:rsidRPr="00C029B0" w:rsidRDefault="00C84174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考察项目团队成员的基本素质</w:t>
            </w:r>
            <w:r w:rsidR="00FD7A8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和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业务能力；</w:t>
            </w:r>
            <w:r w:rsidR="00F873BE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奉献意愿</w:t>
            </w:r>
            <w:r w:rsidR="00FD7A8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和</w:t>
            </w:r>
            <w:r w:rsidR="00F873BE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价值观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；</w:t>
            </w:r>
            <w:r w:rsidR="00F873BE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教育背景与相关工作活动经验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；团队或</w:t>
            </w:r>
            <w:r w:rsidR="00F873BE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公司组织架构与分工协作的合理性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；团队权益结构或</w:t>
            </w:r>
            <w:r w:rsidR="00F873BE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公司股权的合理性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  <w:tc>
          <w:tcPr>
            <w:tcW w:w="655" w:type="pct"/>
            <w:vAlign w:val="center"/>
          </w:tcPr>
          <w:p w:rsidR="00F873BE" w:rsidRPr="00C029B0" w:rsidRDefault="00F873BE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30分</w:t>
            </w:r>
          </w:p>
        </w:tc>
      </w:tr>
      <w:tr w:rsidR="00BB1321" w:rsidRPr="00C029B0" w:rsidTr="001664C1">
        <w:trPr>
          <w:trHeight w:val="2351"/>
          <w:jc w:val="center"/>
        </w:trPr>
        <w:tc>
          <w:tcPr>
            <w:tcW w:w="800" w:type="pct"/>
            <w:vAlign w:val="center"/>
          </w:tcPr>
          <w:p w:rsidR="00BB1321" w:rsidRPr="00C029B0" w:rsidRDefault="00BB1321" w:rsidP="001664C1">
            <w:pPr>
              <w:widowControl/>
              <w:adjustRightInd w:val="0"/>
              <w:snapToGrid w:val="0"/>
              <w:spacing w:after="200" w:line="360" w:lineRule="auto"/>
              <w:ind w:firstLineChars="50" w:firstLine="150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实效性</w:t>
            </w:r>
          </w:p>
        </w:tc>
        <w:tc>
          <w:tcPr>
            <w:tcW w:w="3545" w:type="pct"/>
            <w:vAlign w:val="center"/>
          </w:tcPr>
          <w:p w:rsidR="00BB1321" w:rsidRPr="00C029B0" w:rsidRDefault="00CA0C10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考察项目</w:t>
            </w:r>
            <w:r w:rsidR="00BB132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对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精准扶贫脱贫</w:t>
            </w:r>
            <w:r w:rsidR="00FD7A8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和</w:t>
            </w:r>
            <w:r w:rsidR="00BB132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乡村振兴的贡献度。项目对农村组织和农民增收</w:t>
            </w:r>
            <w:r w:rsidR="00C22DD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、地方产业结构优化</w:t>
            </w:r>
            <w:r w:rsidR="00BB132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的促进效果；或者对</w:t>
            </w:r>
            <w:r w:rsidR="00C22DD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当地</w:t>
            </w:r>
            <w:r w:rsidR="00BB132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就业、教育、医疗、环境保护与生态建设等方面的促进效果。</w:t>
            </w:r>
          </w:p>
        </w:tc>
        <w:tc>
          <w:tcPr>
            <w:tcW w:w="655" w:type="pct"/>
            <w:vAlign w:val="center"/>
          </w:tcPr>
          <w:p w:rsidR="00BB1321" w:rsidRPr="00C029B0" w:rsidRDefault="00BB1321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30分</w:t>
            </w:r>
          </w:p>
        </w:tc>
      </w:tr>
      <w:tr w:rsidR="00BB1321" w:rsidRPr="00C029B0" w:rsidTr="001664C1">
        <w:trPr>
          <w:trHeight w:val="2156"/>
          <w:jc w:val="center"/>
        </w:trPr>
        <w:tc>
          <w:tcPr>
            <w:tcW w:w="800" w:type="pct"/>
            <w:vAlign w:val="center"/>
          </w:tcPr>
          <w:p w:rsidR="00BB1321" w:rsidRPr="00C029B0" w:rsidRDefault="00BB1321" w:rsidP="001664C1">
            <w:pPr>
              <w:widowControl/>
              <w:adjustRightInd w:val="0"/>
              <w:snapToGrid w:val="0"/>
              <w:spacing w:after="200" w:line="360" w:lineRule="auto"/>
              <w:ind w:firstLineChars="50" w:firstLine="150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bookmarkStart w:id="0" w:name="_GoBack"/>
            <w:bookmarkEnd w:id="0"/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创新性</w:t>
            </w:r>
          </w:p>
        </w:tc>
        <w:tc>
          <w:tcPr>
            <w:tcW w:w="3545" w:type="pct"/>
            <w:vAlign w:val="center"/>
          </w:tcPr>
          <w:p w:rsidR="00BB1321" w:rsidRPr="00C029B0" w:rsidRDefault="00BB1321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考察项目的技术创新程度</w:t>
            </w:r>
            <w:r w:rsidR="00A15B38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和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对创新技术的引入与应用（鼓励高校科研成果转化）；</w:t>
            </w:r>
            <w:r w:rsidR="00A15B38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或者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项目</w:t>
            </w:r>
            <w:r w:rsidR="00CA0C10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在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生产、服务、营销等商业模式要素</w:t>
            </w:r>
            <w:r w:rsidR="00CA0C10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上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的创新程度；</w:t>
            </w:r>
            <w:r w:rsidR="00A15B38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或者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项目组织与资源整合模式的创新程度</w:t>
            </w:r>
            <w:r w:rsidR="00A15B38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  <w:tc>
          <w:tcPr>
            <w:tcW w:w="655" w:type="pct"/>
            <w:vAlign w:val="center"/>
          </w:tcPr>
          <w:p w:rsidR="00BB1321" w:rsidRPr="00C029B0" w:rsidRDefault="00BB1321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20分</w:t>
            </w:r>
          </w:p>
        </w:tc>
      </w:tr>
      <w:tr w:rsidR="00A15B38" w:rsidRPr="00C029B0" w:rsidTr="00AB37B0">
        <w:trPr>
          <w:trHeight w:val="2544"/>
          <w:jc w:val="center"/>
        </w:trPr>
        <w:tc>
          <w:tcPr>
            <w:tcW w:w="800" w:type="pct"/>
            <w:vAlign w:val="center"/>
          </w:tcPr>
          <w:p w:rsidR="00A15B38" w:rsidRPr="00C029B0" w:rsidRDefault="00A15B38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可持续性</w:t>
            </w:r>
          </w:p>
        </w:tc>
        <w:tc>
          <w:tcPr>
            <w:tcW w:w="3545" w:type="pct"/>
            <w:vAlign w:val="center"/>
          </w:tcPr>
          <w:p w:rsidR="00A15B38" w:rsidRPr="00C029B0" w:rsidRDefault="00CA0C10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考察</w:t>
            </w:r>
            <w:r w:rsidR="00A15B38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项目的持续生存能力和推广性。项目的存续时间、自造血能力、市场份额等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，</w:t>
            </w:r>
            <w:r w:rsidR="00A15B38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业务成长的计划和可能性（包括人力资源、资金、技术等方面支持其未来持续稳健增长）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；或者在精准扶贫</w:t>
            </w:r>
            <w:r w:rsidR="00FD7A8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和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乡村振兴</w:t>
            </w:r>
            <w:r w:rsidR="00C22DD1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方面</w:t>
            </w: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形成的模式具有推广性。</w:t>
            </w:r>
          </w:p>
        </w:tc>
        <w:tc>
          <w:tcPr>
            <w:tcW w:w="655" w:type="pct"/>
            <w:vAlign w:val="center"/>
          </w:tcPr>
          <w:p w:rsidR="00A15B38" w:rsidRPr="00C029B0" w:rsidRDefault="00A15B38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20分</w:t>
            </w:r>
          </w:p>
        </w:tc>
      </w:tr>
      <w:tr w:rsidR="00C22DD1" w:rsidRPr="00C029B0" w:rsidTr="001664C1">
        <w:trPr>
          <w:trHeight w:val="513"/>
          <w:jc w:val="center"/>
        </w:trPr>
        <w:tc>
          <w:tcPr>
            <w:tcW w:w="800" w:type="pct"/>
            <w:vAlign w:val="center"/>
          </w:tcPr>
          <w:p w:rsidR="00C22DD1" w:rsidRPr="00C029B0" w:rsidRDefault="00C22DD1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必要条件</w:t>
            </w:r>
          </w:p>
        </w:tc>
        <w:tc>
          <w:tcPr>
            <w:tcW w:w="4200" w:type="pct"/>
            <w:gridSpan w:val="2"/>
            <w:vAlign w:val="center"/>
          </w:tcPr>
          <w:p w:rsidR="00C22DD1" w:rsidRPr="00C029B0" w:rsidRDefault="00C22DD1" w:rsidP="00C029B0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项目必须参加“青年红色筑梦之旅”活动</w:t>
            </w:r>
            <w:r w:rsidR="00EF2DB3" w:rsidRPr="00C029B0">
              <w:rPr>
                <w:rFonts w:ascii="仿宋_GB2312" w:eastAsia="仿宋_GB2312" w:hAnsi="仿宋" w:cs="仿宋" w:hint="eastAsia"/>
                <w:sz w:val="30"/>
                <w:szCs w:val="30"/>
              </w:rPr>
              <w:t>。</w:t>
            </w:r>
          </w:p>
        </w:tc>
      </w:tr>
    </w:tbl>
    <w:p w:rsidR="002E537B" w:rsidRPr="00C029B0" w:rsidRDefault="002E537B" w:rsidP="00C029B0">
      <w:pPr>
        <w:widowControl/>
        <w:adjustRightInd w:val="0"/>
        <w:snapToGrid w:val="0"/>
        <w:spacing w:after="200" w:line="360" w:lineRule="auto"/>
        <w:jc w:val="left"/>
        <w:rPr>
          <w:rFonts w:ascii="仿宋_GB2312" w:eastAsia="仿宋_GB2312" w:hAnsi="仿宋" w:cs="仿宋"/>
          <w:sz w:val="30"/>
          <w:szCs w:val="30"/>
        </w:rPr>
      </w:pPr>
    </w:p>
    <w:sectPr w:rsidR="002E537B" w:rsidRPr="00C0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98" w:rsidRDefault="00D22898" w:rsidP="006D46FE">
      <w:r>
        <w:separator/>
      </w:r>
    </w:p>
  </w:endnote>
  <w:endnote w:type="continuationSeparator" w:id="0">
    <w:p w:rsidR="00D22898" w:rsidRDefault="00D22898" w:rsidP="006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98" w:rsidRDefault="00D22898" w:rsidP="006D46FE">
      <w:r>
        <w:separator/>
      </w:r>
    </w:p>
  </w:footnote>
  <w:footnote w:type="continuationSeparator" w:id="0">
    <w:p w:rsidR="00D22898" w:rsidRDefault="00D22898" w:rsidP="006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74103"/>
    <w:multiLevelType w:val="hybridMultilevel"/>
    <w:tmpl w:val="A6D86042"/>
    <w:lvl w:ilvl="0" w:tplc="C4E88C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7"/>
    <w:rsid w:val="000A35E5"/>
    <w:rsid w:val="00113154"/>
    <w:rsid w:val="00116012"/>
    <w:rsid w:val="00133EC2"/>
    <w:rsid w:val="001664C1"/>
    <w:rsid w:val="001D2140"/>
    <w:rsid w:val="001F1C53"/>
    <w:rsid w:val="002163D5"/>
    <w:rsid w:val="002239E7"/>
    <w:rsid w:val="00236F19"/>
    <w:rsid w:val="00270D17"/>
    <w:rsid w:val="00297BB0"/>
    <w:rsid w:val="002A039C"/>
    <w:rsid w:val="002A6817"/>
    <w:rsid w:val="002E537B"/>
    <w:rsid w:val="002F29B1"/>
    <w:rsid w:val="00300421"/>
    <w:rsid w:val="00304B89"/>
    <w:rsid w:val="00305E23"/>
    <w:rsid w:val="003078C7"/>
    <w:rsid w:val="00387AAA"/>
    <w:rsid w:val="00425746"/>
    <w:rsid w:val="00490835"/>
    <w:rsid w:val="004B42DC"/>
    <w:rsid w:val="00570B04"/>
    <w:rsid w:val="00571494"/>
    <w:rsid w:val="00582260"/>
    <w:rsid w:val="005A382C"/>
    <w:rsid w:val="005B34AF"/>
    <w:rsid w:val="006517DD"/>
    <w:rsid w:val="00684F97"/>
    <w:rsid w:val="006C494A"/>
    <w:rsid w:val="006D46FE"/>
    <w:rsid w:val="006E2C5D"/>
    <w:rsid w:val="006F5850"/>
    <w:rsid w:val="006F6EC7"/>
    <w:rsid w:val="00802BD2"/>
    <w:rsid w:val="0081197D"/>
    <w:rsid w:val="00813A06"/>
    <w:rsid w:val="00867244"/>
    <w:rsid w:val="00884054"/>
    <w:rsid w:val="008B4DE9"/>
    <w:rsid w:val="008C7BC0"/>
    <w:rsid w:val="008F0F45"/>
    <w:rsid w:val="00996763"/>
    <w:rsid w:val="009C6CB3"/>
    <w:rsid w:val="00A01B9B"/>
    <w:rsid w:val="00A125CE"/>
    <w:rsid w:val="00A15B38"/>
    <w:rsid w:val="00A35B6C"/>
    <w:rsid w:val="00A862A0"/>
    <w:rsid w:val="00A902F9"/>
    <w:rsid w:val="00AB37B0"/>
    <w:rsid w:val="00AE69C1"/>
    <w:rsid w:val="00B030D6"/>
    <w:rsid w:val="00B03166"/>
    <w:rsid w:val="00B05A42"/>
    <w:rsid w:val="00B14EF8"/>
    <w:rsid w:val="00B71206"/>
    <w:rsid w:val="00BA7AB1"/>
    <w:rsid w:val="00BB04FB"/>
    <w:rsid w:val="00BB1321"/>
    <w:rsid w:val="00BE5550"/>
    <w:rsid w:val="00C029B0"/>
    <w:rsid w:val="00C15B33"/>
    <w:rsid w:val="00C2051A"/>
    <w:rsid w:val="00C22DD1"/>
    <w:rsid w:val="00C547EE"/>
    <w:rsid w:val="00C84174"/>
    <w:rsid w:val="00CA0C10"/>
    <w:rsid w:val="00CA75CF"/>
    <w:rsid w:val="00D224BE"/>
    <w:rsid w:val="00D22898"/>
    <w:rsid w:val="00D245DC"/>
    <w:rsid w:val="00D27254"/>
    <w:rsid w:val="00D363B8"/>
    <w:rsid w:val="00DA0C55"/>
    <w:rsid w:val="00DB6765"/>
    <w:rsid w:val="00E0589F"/>
    <w:rsid w:val="00E246AB"/>
    <w:rsid w:val="00E878FC"/>
    <w:rsid w:val="00EE7EB3"/>
    <w:rsid w:val="00EF2DB3"/>
    <w:rsid w:val="00F0093F"/>
    <w:rsid w:val="00F070E4"/>
    <w:rsid w:val="00F15D80"/>
    <w:rsid w:val="00F873BE"/>
    <w:rsid w:val="00F94144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6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6FE"/>
    <w:rPr>
      <w:sz w:val="18"/>
      <w:szCs w:val="18"/>
    </w:rPr>
  </w:style>
  <w:style w:type="paragraph" w:styleId="a6">
    <w:name w:val="List Paragraph"/>
    <w:basedOn w:val="a"/>
    <w:uiPriority w:val="34"/>
    <w:qFormat/>
    <w:rsid w:val="00304B8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070E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E6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E69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6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6FE"/>
    <w:rPr>
      <w:sz w:val="18"/>
      <w:szCs w:val="18"/>
    </w:rPr>
  </w:style>
  <w:style w:type="paragraph" w:styleId="a6">
    <w:name w:val="List Paragraph"/>
    <w:basedOn w:val="a"/>
    <w:uiPriority w:val="34"/>
    <w:qFormat/>
    <w:rsid w:val="00304B8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070E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E6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E6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张强</dc:creator>
  <cp:lastModifiedBy>admistrator</cp:lastModifiedBy>
  <cp:revision>4</cp:revision>
  <cp:lastPrinted>2018-05-18T09:59:00Z</cp:lastPrinted>
  <dcterms:created xsi:type="dcterms:W3CDTF">2018-06-20T07:46:00Z</dcterms:created>
  <dcterms:modified xsi:type="dcterms:W3CDTF">2018-06-21T02:29:00Z</dcterms:modified>
</cp:coreProperties>
</file>