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BE6" w:rsidRDefault="00245493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napToGrid w:val="0"/>
          <w:kern w:val="0"/>
          <w:sz w:val="32"/>
          <w:szCs w:val="32"/>
        </w:rPr>
        <w:t>4</w:t>
      </w:r>
    </w:p>
    <w:p w:rsidR="004D5BE6" w:rsidRDefault="004D5BE6">
      <w:pPr>
        <w:adjustRightInd w:val="0"/>
        <w:snapToGrid w:val="0"/>
        <w:spacing w:line="40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p w:rsidR="004D5BE6" w:rsidRDefault="00245493">
      <w:pPr>
        <w:widowControl/>
        <w:spacing w:line="7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cs="Times New Roman"/>
          <w:kern w:val="0"/>
          <w:sz w:val="44"/>
          <w:szCs w:val="44"/>
        </w:rPr>
        <w:t>创新环境建设（软科学）项目申报指南</w:t>
      </w:r>
    </w:p>
    <w:bookmarkEnd w:id="0"/>
    <w:p w:rsidR="004D5BE6" w:rsidRDefault="004D5BE6">
      <w:pPr>
        <w:adjustRightInd w:val="0"/>
        <w:snapToGrid w:val="0"/>
        <w:spacing w:line="400" w:lineRule="exact"/>
        <w:rPr>
          <w:rFonts w:ascii="Times New Roman" w:eastAsia="仿宋_GB2312" w:hAnsi="Times New Roman" w:cs="Times New Roman"/>
          <w:sz w:val="32"/>
          <w:szCs w:val="32"/>
        </w:rPr>
      </w:pP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一、支持重点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/>
          <w:sz w:val="32"/>
          <w:szCs w:val="32"/>
        </w:rPr>
        <w:t>支持具有创新性、前瞻性、针对性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可操作性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、能</w:t>
      </w:r>
      <w:r>
        <w:rPr>
          <w:rFonts w:ascii="Times New Roman" w:eastAsia="仿宋_GB2312" w:hAnsi="Times New Roman" w:cs="Times New Roman"/>
          <w:sz w:val="32"/>
          <w:szCs w:val="32"/>
        </w:rPr>
        <w:t>为政府科学决策提供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具有</w:t>
      </w:r>
      <w:r>
        <w:rPr>
          <w:rFonts w:ascii="Times New Roman" w:eastAsia="仿宋_GB2312" w:hAnsi="Times New Roman" w:cs="Times New Roman"/>
          <w:sz w:val="32"/>
          <w:szCs w:val="32"/>
        </w:rPr>
        <w:t>重要参考价值的软科学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课题</w:t>
      </w:r>
      <w:r>
        <w:rPr>
          <w:rFonts w:ascii="Times New Roman" w:eastAsia="仿宋_GB2312" w:hAnsi="Times New Roman" w:cs="Times New Roman"/>
          <w:sz w:val="32"/>
          <w:szCs w:val="32"/>
        </w:rPr>
        <w:t>研究。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/>
          <w:sz w:val="32"/>
          <w:szCs w:val="32"/>
        </w:rPr>
        <w:t>支持基于一线实地调研、数据收集分析、案例分析等为基础的调研类、实证研究类项目，课题研究应有明确的调查研究对象，突出解决当前科技创新面临的实际问题。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支持高校、科研院所、企事业单位联合开展调查、分析和研究。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二、研究内容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加快推进国家自主创新示范区、国家创新型城市建设，深化科技体制改革，优化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科技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创新体系与创新环境的路径研究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加强科技创新前瞻布局，深入谋划我市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十四五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和中长期科技创新发展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规划编制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思路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，谋划全市科技发展重点领域和重大专项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3.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在长三角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高质量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一体化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背景下，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积极参与长三角科技创新共同体和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G60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科创走廊建设，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开展政产学研合作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深化协同创新的举措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4.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围绕我市传统产业转型升级和战略性新兴产业创新发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lastRenderedPageBreak/>
        <w:t>展，开展产业共性关键技术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卡脖子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核心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技术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攻关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激励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机制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研究。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发挥创新对现代化经济体系的战略支撑作用，开展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5G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技术、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AI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（人工智能）、数字经济、智慧城市等和实体经济深度融合机制研究。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6.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聚焦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三大攻坚战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、乡村振兴战略、科技惠及民生等领域，提升科技创新支撑引领作用的措施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研究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671711" w:rsidRPr="00AE09AE" w:rsidRDefault="00671711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</w:pPr>
      <w:r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乡村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振兴</w:t>
      </w:r>
      <w:r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背景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下芜湖市</w:t>
      </w:r>
      <w:r w:rsidR="006F448D"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乡村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传统</w:t>
      </w:r>
      <w:r w:rsidR="006F448D"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建筑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更新策略与技术路径研究</w:t>
      </w:r>
    </w:p>
    <w:p w:rsidR="00AE09AE" w:rsidRPr="00AE09AE" w:rsidRDefault="006F448D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</w:pPr>
      <w:r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乡村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振兴背景下</w:t>
      </w:r>
    </w:p>
    <w:p w:rsidR="00671711" w:rsidRDefault="006F448D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芜湖市</w:t>
      </w:r>
      <w:r w:rsidR="00AE09AE"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传统村落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人居环境</w:t>
      </w:r>
      <w:r w:rsidRPr="00AE09AE">
        <w:rPr>
          <w:rFonts w:ascii="Times New Roman" w:eastAsia="仿宋_GB2312" w:hAnsi="Times New Roman" w:cs="Times New Roman" w:hint="eastAsia"/>
          <w:kern w:val="0"/>
          <w:sz w:val="32"/>
          <w:szCs w:val="32"/>
          <w:highlight w:val="yellow"/>
        </w:rPr>
        <w:t>品质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评价及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提升</w:t>
      </w:r>
      <w:r w:rsidRPr="00AE09AE">
        <w:rPr>
          <w:rFonts w:ascii="Times New Roman" w:eastAsia="仿宋_GB2312" w:hAnsi="Times New Roman" w:cs="Times New Roman"/>
          <w:kern w:val="0"/>
          <w:sz w:val="32"/>
          <w:szCs w:val="32"/>
          <w:highlight w:val="yellow"/>
        </w:rPr>
        <w:t>路径研究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引导企业加大研发投入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招引创新人才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建设研发平台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提升企业创新能力的政策研究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完善科技创新体制机制，优化科技创新治理体系和治理能力现代化的路径研究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加强疫情防控和公共卫生科技攻关体系和能力建设，为打赢疫情防控人民战争、总体战、阻击战提供强大科技支撑的举措研究。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其他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相关课题研究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4D5BE6" w:rsidRDefault="00245493">
      <w:pPr>
        <w:widowControl/>
        <w:snapToGrid w:val="0"/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三、申报要求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鼓励市内外企业、高校院所、科研机构等联合申报。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申报项目应符合创新环境建设定位要求，研究成果应具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有实际应用价值、可操作性和超前性。</w:t>
      </w:r>
    </w:p>
    <w:p w:rsidR="004D5BE6" w:rsidRDefault="00245493">
      <w:pPr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项目实施周期原则上不超过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年。</w:t>
      </w:r>
    </w:p>
    <w:p w:rsidR="004D5BE6" w:rsidRDefault="00245493">
      <w:pPr>
        <w:adjustRightInd w:val="0"/>
        <w:snapToGrid w:val="0"/>
        <w:spacing w:line="58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项目研究成果应无偿供我市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各级政府及相关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部门使用。</w:t>
      </w:r>
    </w:p>
    <w:p w:rsidR="004D5BE6" w:rsidRDefault="004D5BE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4D5BE6">
      <w:headerReference w:type="default" r:id="rId7"/>
      <w:footerReference w:type="default" r:id="rId8"/>
      <w:pgSz w:w="11906" w:h="16838"/>
      <w:pgMar w:top="1871" w:right="1531" w:bottom="1871" w:left="1531" w:header="851" w:footer="992" w:gutter="0"/>
      <w:pgNumType w:fmt="numberInDash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493" w:rsidRDefault="00245493">
      <w:r>
        <w:separator/>
      </w:r>
    </w:p>
  </w:endnote>
  <w:endnote w:type="continuationSeparator" w:id="0">
    <w:p w:rsidR="00245493" w:rsidRDefault="0024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BE6" w:rsidRDefault="0024549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D5BE6" w:rsidRDefault="00245493">
                          <w:pPr>
                            <w:pStyle w:val="a4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87ECB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D5BE6" w:rsidRDefault="00245493">
                    <w:pPr>
                      <w:pStyle w:val="a4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587ECB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493" w:rsidRDefault="00245493">
      <w:r>
        <w:separator/>
      </w:r>
    </w:p>
  </w:footnote>
  <w:footnote w:type="continuationSeparator" w:id="0">
    <w:p w:rsidR="00245493" w:rsidRDefault="00245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BE6" w:rsidRDefault="004D5BE6">
    <w:pPr>
      <w:spacing w:line="240" w:lineRule="atLeast"/>
      <w:jc w:val="center"/>
      <w:rPr>
        <w:rFonts w:ascii="Times New Roman" w:eastAsia="仿宋_GB2312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BE6"/>
    <w:rsid w:val="00245493"/>
    <w:rsid w:val="004D5BE6"/>
    <w:rsid w:val="00587ECB"/>
    <w:rsid w:val="00671711"/>
    <w:rsid w:val="006F448D"/>
    <w:rsid w:val="00AE09AE"/>
    <w:rsid w:val="1060060E"/>
    <w:rsid w:val="16452B55"/>
    <w:rsid w:val="18AF5C97"/>
    <w:rsid w:val="20A70136"/>
    <w:rsid w:val="28444525"/>
    <w:rsid w:val="30D17AE5"/>
    <w:rsid w:val="337B554E"/>
    <w:rsid w:val="355B46A8"/>
    <w:rsid w:val="3B97311F"/>
    <w:rsid w:val="49847926"/>
    <w:rsid w:val="4B865604"/>
    <w:rsid w:val="53802282"/>
    <w:rsid w:val="55EC5727"/>
    <w:rsid w:val="58205CD6"/>
    <w:rsid w:val="595030EE"/>
    <w:rsid w:val="5DC550A6"/>
    <w:rsid w:val="648F07DB"/>
    <w:rsid w:val="67781499"/>
    <w:rsid w:val="68767340"/>
    <w:rsid w:val="70BE689F"/>
    <w:rsid w:val="7524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51ED94-E256-474C-98C7-D148690C0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next w:val="a"/>
    <w:qFormat/>
    <w:pPr>
      <w:widowControl w:val="0"/>
      <w:spacing w:line="720" w:lineRule="exact"/>
      <w:jc w:val="center"/>
      <w:outlineLvl w:val="0"/>
    </w:pPr>
    <w:rPr>
      <w:rFonts w:eastAsia="方正小标宋简体"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semiHidden/>
    <w:qFormat/>
    <w:pPr>
      <w:widowControl w:val="0"/>
      <w:shd w:val="clear" w:color="auto" w:fill="000080"/>
      <w:jc w:val="both"/>
    </w:pPr>
    <w:rPr>
      <w:kern w:val="2"/>
      <w:sz w:val="21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qFormat/>
    <w:pPr>
      <w:spacing w:before="100" w:beforeAutospacing="1" w:after="100" w:afterAutospacing="1"/>
    </w:pPr>
    <w:rPr>
      <w:rFonts w:ascii="宋体" w:eastAsia="仿宋_GB2312" w:hAnsi="宋体" w:cs="宋体"/>
      <w:sz w:val="24"/>
      <w:szCs w:val="24"/>
    </w:rPr>
  </w:style>
  <w:style w:type="character" w:styleId="a7">
    <w:name w:val="page number"/>
    <w:qFormat/>
  </w:style>
  <w:style w:type="character" w:styleId="a8">
    <w:name w:val="FollowedHyperlink"/>
    <w:basedOn w:val="a0"/>
    <w:qFormat/>
    <w:rPr>
      <w:color w:val="000000"/>
      <w:u w:val="none"/>
    </w:rPr>
  </w:style>
  <w:style w:type="character" w:styleId="a9">
    <w:name w:val="Hyperlink"/>
    <w:basedOn w:val="a0"/>
    <w:qFormat/>
    <w:rPr>
      <w:color w:val="00000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a">
    <w:name w:val="Balloon Text"/>
    <w:basedOn w:val="a"/>
    <w:link w:val="Char"/>
    <w:rsid w:val="00671711"/>
    <w:rPr>
      <w:sz w:val="18"/>
      <w:szCs w:val="18"/>
    </w:rPr>
  </w:style>
  <w:style w:type="character" w:customStyle="1" w:styleId="Char">
    <w:name w:val="批注框文本 Char"/>
    <w:basedOn w:val="a0"/>
    <w:link w:val="aa"/>
    <w:rsid w:val="0067171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133</Words>
  <Characters>760</Characters>
  <Application>Microsoft Office Word</Application>
  <DocSecurity>0</DocSecurity>
  <Lines>6</Lines>
  <Paragraphs>1</Paragraphs>
  <ScaleCrop>false</ScaleCrop>
  <Company>安徽工程大学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石磊</cp:lastModifiedBy>
  <cp:revision>2</cp:revision>
  <cp:lastPrinted>2020-04-01T05:50:00Z</cp:lastPrinted>
  <dcterms:created xsi:type="dcterms:W3CDTF">2020-04-01T09:38:00Z</dcterms:created>
  <dcterms:modified xsi:type="dcterms:W3CDTF">2020-04-01T09:38:00Z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